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DD0" w:rsidRPr="003C35B5" w:rsidRDefault="002B0DD0" w:rsidP="002B0DD0">
      <w:pPr>
        <w:spacing w:before="0" w:line="240" w:lineRule="auto"/>
        <w:jc w:val="center"/>
        <w:rPr>
          <w:b/>
        </w:rPr>
      </w:pPr>
      <w:bookmarkStart w:id="0" w:name="_GoBack"/>
      <w:bookmarkEnd w:id="0"/>
      <w:r w:rsidRPr="003C35B5">
        <w:rPr>
          <w:b/>
        </w:rPr>
        <w:t xml:space="preserve">SOAH DOCKET NO. </w:t>
      </w:r>
      <w:r w:rsidR="000A64AA">
        <w:rPr>
          <w:b/>
        </w:rPr>
        <w:t>473</w:t>
      </w:r>
      <w:r w:rsidRPr="003C35B5">
        <w:rPr>
          <w:b/>
        </w:rPr>
        <w:t>-</w:t>
      </w:r>
      <w:r w:rsidR="000A64AA">
        <w:rPr>
          <w:b/>
        </w:rPr>
        <w:t>16</w:t>
      </w:r>
      <w:r w:rsidRPr="003C35B5">
        <w:rPr>
          <w:b/>
        </w:rPr>
        <w:t>-</w:t>
      </w:r>
      <w:r w:rsidR="000A64AA">
        <w:rPr>
          <w:b/>
        </w:rPr>
        <w:t>0193.WS</w:t>
      </w:r>
    </w:p>
    <w:p w:rsidR="00275B22" w:rsidRPr="003C35B5" w:rsidRDefault="00275B22">
      <w:pPr>
        <w:spacing w:before="0" w:line="240" w:lineRule="auto"/>
        <w:jc w:val="center"/>
        <w:rPr>
          <w:b/>
        </w:rPr>
      </w:pPr>
      <w:r w:rsidRPr="003C35B5">
        <w:rPr>
          <w:b/>
        </w:rPr>
        <w:t xml:space="preserve">PUC DOCKET NO. </w:t>
      </w:r>
      <w:r w:rsidR="000A64AA">
        <w:rPr>
          <w:b/>
        </w:rPr>
        <w:t>44541</w:t>
      </w: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275B22" w:rsidRPr="003C35B5">
        <w:tc>
          <w:tcPr>
            <w:tcW w:w="4698" w:type="dxa"/>
          </w:tcPr>
          <w:p w:rsidR="00275B22" w:rsidRPr="000A64AA" w:rsidRDefault="000A64AA" w:rsidP="000A64AA">
            <w:pPr>
              <w:spacing w:before="0" w:line="240" w:lineRule="auto"/>
              <w:jc w:val="left"/>
              <w:rPr>
                <w:b/>
              </w:rPr>
            </w:pPr>
            <w:r w:rsidRPr="000A64AA">
              <w:rPr>
                <w:b/>
              </w:rPr>
              <w:t>APPL</w:t>
            </w:r>
            <w:r w:rsidR="00C35689" w:rsidRPr="000A64AA">
              <w:rPr>
                <w:b/>
              </w:rPr>
              <w:t>I</w:t>
            </w:r>
            <w:r w:rsidRPr="000A64AA">
              <w:rPr>
                <w:b/>
              </w:rPr>
              <w:t>CATIO</w:t>
            </w:r>
            <w:r w:rsidR="00C35689" w:rsidRPr="000A64AA">
              <w:rPr>
                <w:b/>
              </w:rPr>
              <w:t>N</w:t>
            </w:r>
            <w:r w:rsidRPr="000A64AA">
              <w:rPr>
                <w:b/>
              </w:rPr>
              <w:t xml:space="preserve"> OF CI</w:t>
            </w:r>
            <w:r w:rsidR="00275B22" w:rsidRPr="000A64AA">
              <w:rPr>
                <w:b/>
              </w:rPr>
              <w:t>TY</w:t>
            </w:r>
            <w:r w:rsidRPr="000A64AA">
              <w:rPr>
                <w:b/>
              </w:rPr>
              <w:t xml:space="preserve"> OF H</w:t>
            </w:r>
            <w:r w:rsidR="00275B22" w:rsidRPr="000A64AA">
              <w:rPr>
                <w:b/>
              </w:rPr>
              <w:t>E</w:t>
            </w:r>
            <w:r w:rsidRPr="000A64AA">
              <w:rPr>
                <w:b/>
              </w:rPr>
              <w:t>ATH TO AMEND A CERTIFICATE OF CONVENIENCE AND NECESSITY AND TO DECERTIFY A PORTION OF FORNEY LAKE WATER SUPPLY COPRORATION’S SERVICE AREA IN ROCKWALL COUNTY</w:t>
            </w:r>
          </w:p>
        </w:tc>
        <w:tc>
          <w:tcPr>
            <w:tcW w:w="360" w:type="dxa"/>
          </w:tcPr>
          <w:p w:rsidR="00275B22" w:rsidRPr="003C35B5" w:rsidRDefault="00275B22">
            <w:pPr>
              <w:spacing w:before="0" w:line="240" w:lineRule="auto"/>
              <w:ind w:right="576"/>
              <w:rPr>
                <w:b/>
              </w:rPr>
            </w:pPr>
            <w:r w:rsidRPr="003C35B5">
              <w:rPr>
                <w:b/>
              </w:rPr>
              <w:t>§§</w:t>
            </w:r>
            <w:r w:rsidR="000A64AA">
              <w:rPr>
                <w:b/>
              </w:rPr>
              <w:t>§§§§</w:t>
            </w:r>
            <w:r w:rsidRPr="003C35B5">
              <w:rPr>
                <w:b/>
              </w:rPr>
              <w:t>§</w:t>
            </w:r>
          </w:p>
        </w:tc>
        <w:tc>
          <w:tcPr>
            <w:tcW w:w="4518" w:type="dxa"/>
          </w:tcPr>
          <w:p w:rsidR="000A64AA" w:rsidRDefault="000A64AA">
            <w:pPr>
              <w:spacing w:before="0" w:line="240" w:lineRule="auto"/>
              <w:jc w:val="center"/>
              <w:rPr>
                <w:b/>
              </w:rPr>
            </w:pPr>
          </w:p>
          <w:p w:rsidR="000A64AA" w:rsidRDefault="000A64AA">
            <w:pPr>
              <w:spacing w:before="0" w:line="240" w:lineRule="auto"/>
              <w:jc w:val="center"/>
              <w:rPr>
                <w:b/>
              </w:rPr>
            </w:pPr>
          </w:p>
          <w:p w:rsidR="00275B22" w:rsidRPr="003C35B5" w:rsidRDefault="00275B22">
            <w:pPr>
              <w:spacing w:before="0" w:line="240" w:lineRule="auto"/>
              <w:jc w:val="center"/>
              <w:rPr>
                <w:b/>
              </w:rPr>
            </w:pPr>
            <w:r w:rsidRPr="003C35B5">
              <w:rPr>
                <w:b/>
              </w:rPr>
              <w:t>PUBLIC UTILITY COMMISSION</w:t>
            </w: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r w:rsidRPr="003C35B5">
              <w:rPr>
                <w:b/>
              </w:rPr>
              <w:t>OF TEXAS</w:t>
            </w:r>
          </w:p>
        </w:tc>
      </w:tr>
    </w:tbl>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p w:rsidR="00275B22" w:rsidRPr="003C35B5" w:rsidRDefault="00275B22" w:rsidP="00626422">
      <w:pPr>
        <w:spacing w:before="0" w:after="120"/>
        <w:jc w:val="center"/>
      </w:pPr>
      <w:r w:rsidRPr="003C35B5">
        <w:rPr>
          <w:b/>
        </w:rPr>
        <w:t>PRELIMINARY ORDER</w:t>
      </w:r>
    </w:p>
    <w:p w:rsidR="00B04E82" w:rsidRDefault="00275B22" w:rsidP="00B04E82">
      <w:pPr>
        <w:spacing w:before="120"/>
      </w:pPr>
      <w:r w:rsidRPr="003C35B5">
        <w:rPr>
          <w:b/>
        </w:rPr>
        <w:tab/>
      </w:r>
      <w:r w:rsidR="000A64AA">
        <w:t xml:space="preserve">On March 16, 2015, the city of Heath filed an application to amend its water certificate of convenience and necessity (CCN) No. 12060 and decertify a portion of Forney Lake Water Supply Corporation’s </w:t>
      </w:r>
      <w:r w:rsidR="00FD3537">
        <w:t xml:space="preserve">service area under </w:t>
      </w:r>
      <w:r w:rsidR="000A64AA">
        <w:t>water CCN No. 10086, pursuant to Texas Water Code (TWC)</w:t>
      </w:r>
      <w:r w:rsidR="00FD3537">
        <w:t> </w:t>
      </w:r>
      <w:r w:rsidR="000A64AA">
        <w:t>§</w:t>
      </w:r>
      <w:r w:rsidR="00FD3537">
        <w:t> </w:t>
      </w:r>
      <w:r w:rsidR="000A64AA">
        <w:t>13.255.</w:t>
      </w:r>
      <w:r w:rsidR="00FD3537">
        <w:rPr>
          <w:rStyle w:val="FootnoteReference"/>
        </w:rPr>
        <w:footnoteReference w:id="1"/>
      </w:r>
      <w:r w:rsidR="000A64AA">
        <w:t xml:space="preserve">   </w:t>
      </w:r>
      <w:r w:rsidR="00FD3537">
        <w:t>Heath requests single certification solely to serve new customers</w:t>
      </w:r>
      <w:r w:rsidR="00133664">
        <w:t xml:space="preserve"> in seven specified tracts of land situated in Heath’s city limits.</w:t>
      </w:r>
      <w:r w:rsidR="00133664">
        <w:rPr>
          <w:rStyle w:val="FootnoteReference"/>
        </w:rPr>
        <w:footnoteReference w:id="2"/>
      </w:r>
      <w:r w:rsidR="00626422">
        <w:t xml:space="preserve">   </w:t>
      </w:r>
      <w:r w:rsidR="00B04E82">
        <w:t xml:space="preserve">  </w:t>
      </w:r>
    </w:p>
    <w:p w:rsidR="00275B22" w:rsidRPr="003C35B5" w:rsidRDefault="00B04E82" w:rsidP="00B04E82">
      <w:pPr>
        <w:spacing w:before="120"/>
        <w:ind w:firstLine="720"/>
      </w:pPr>
      <w:r>
        <w:t xml:space="preserve">On September 16, 2015, the Commission referred this proceeding to the </w:t>
      </w:r>
      <w:r w:rsidRPr="003C35B5">
        <w:t>State Office of Administrative Hearings</w:t>
      </w:r>
      <w:r w:rsidR="00FD3537">
        <w:t xml:space="preserve"> </w:t>
      </w:r>
      <w:r>
        <w:t xml:space="preserve">(SOAH).  Proposed lists of issues were </w:t>
      </w:r>
      <w:r w:rsidR="00C1083D">
        <w:t xml:space="preserve">timely </w:t>
      </w:r>
      <w:r>
        <w:t>filed by Heath and Commission Staff</w:t>
      </w:r>
      <w:r w:rsidR="00C1083D">
        <w:t>.</w:t>
      </w:r>
    </w:p>
    <w:p w:rsidR="00275B22" w:rsidRPr="003C35B5" w:rsidRDefault="00275B22" w:rsidP="00C1083D">
      <w:pPr>
        <w:spacing w:after="120"/>
        <w:jc w:val="center"/>
      </w:pPr>
      <w:r w:rsidRPr="003C35B5">
        <w:rPr>
          <w:b/>
        </w:rPr>
        <w:t xml:space="preserve">I.  </w:t>
      </w:r>
      <w:r w:rsidR="002B0DD0" w:rsidRPr="003C35B5">
        <w:rPr>
          <w:b/>
        </w:rPr>
        <w:t>Issues to b</w:t>
      </w:r>
      <w:r w:rsidR="00C35689" w:rsidRPr="003C35B5">
        <w:rPr>
          <w:b/>
        </w:rPr>
        <w:t xml:space="preserve">e </w:t>
      </w:r>
      <w:proofErr w:type="gramStart"/>
      <w:r w:rsidR="00C35689" w:rsidRPr="003C35B5">
        <w:rPr>
          <w:b/>
        </w:rPr>
        <w:t>Addressed</w:t>
      </w:r>
      <w:proofErr w:type="gramEnd"/>
    </w:p>
    <w:p w:rsidR="00275B22" w:rsidRPr="003C35B5" w:rsidRDefault="00275B22" w:rsidP="002B0DD0">
      <w:pPr>
        <w:spacing w:before="0"/>
      </w:pPr>
      <w:r w:rsidRPr="003C35B5">
        <w:tab/>
      </w:r>
      <w:r w:rsidR="00364BA2" w:rsidRPr="003C35B5">
        <w:t>T</w:t>
      </w:r>
      <w:r w:rsidRPr="003C35B5">
        <w:t xml:space="preserve">he Commission must provide to the administrative law judge (ALJ) </w:t>
      </w:r>
      <w:r w:rsidR="002B0DD0" w:rsidRPr="003C35B5">
        <w:t xml:space="preserve">a list of issues or areas to be </w:t>
      </w:r>
      <w:r w:rsidRPr="003C35B5">
        <w:t>addressed in any proceeding referred to SOAH.</w:t>
      </w:r>
      <w:r w:rsidR="00364BA2" w:rsidRPr="003C35B5">
        <w:rPr>
          <w:rStyle w:val="FootnoteReference"/>
        </w:rPr>
        <w:footnoteReference w:id="3"/>
      </w:r>
      <w:r w:rsidRPr="003C35B5">
        <w:t xml:space="preserve">  After reviewing the pleadings submitted by the parties, the Commission identifies the following issues that must be addressed in this docket:</w:t>
      </w:r>
    </w:p>
    <w:p w:rsidR="00C62E7A" w:rsidRPr="00636ABE" w:rsidRDefault="00C62E7A">
      <w:pPr>
        <w:pStyle w:val="ItemList"/>
        <w:numPr>
          <w:ilvl w:val="0"/>
          <w:numId w:val="1"/>
        </w:numPr>
        <w:spacing w:before="240"/>
        <w:ind w:left="720" w:hanging="720"/>
      </w:pPr>
      <w:r w:rsidRPr="00636ABE">
        <w:lastRenderedPageBreak/>
        <w:t xml:space="preserve">Are the areas for which </w:t>
      </w:r>
      <w:r w:rsidR="00266067" w:rsidRPr="00636ABE">
        <w:t xml:space="preserve">the city of </w:t>
      </w:r>
      <w:r w:rsidRPr="00636ABE">
        <w:t xml:space="preserve">Heath seeks </w:t>
      </w:r>
      <w:r w:rsidR="00266067" w:rsidRPr="00636ABE">
        <w:t xml:space="preserve">single </w:t>
      </w:r>
      <w:r w:rsidRPr="00636ABE">
        <w:t xml:space="preserve">certification currently within the service area(s) of a nonprofit water or sewer service corporation, a special utility district under TWC chapter 65, or a fresh water supply district under TWC chapter 53? </w:t>
      </w:r>
    </w:p>
    <w:p w:rsidR="00275B22" w:rsidRPr="003C35B5" w:rsidRDefault="006719D9">
      <w:pPr>
        <w:pStyle w:val="ItemList"/>
        <w:numPr>
          <w:ilvl w:val="0"/>
          <w:numId w:val="1"/>
        </w:numPr>
        <w:spacing w:before="240"/>
        <w:ind w:left="720" w:hanging="720"/>
      </w:pPr>
      <w:r>
        <w:t>Did Heath notify, in writing, Forney Lake Water Supply Corporation of Heath’s intent to provide service to the areas for which Heath seeks certification? TWC § 13.255(b) and 16 TAC § 24.120(b).</w:t>
      </w:r>
    </w:p>
    <w:p w:rsidR="00275B22" w:rsidRPr="003C35B5" w:rsidRDefault="006719D9" w:rsidP="00B0088D">
      <w:pPr>
        <w:pStyle w:val="ItemList"/>
        <w:numPr>
          <w:ilvl w:val="0"/>
          <w:numId w:val="1"/>
        </w:numPr>
        <w:spacing w:before="240"/>
        <w:ind w:left="720" w:hanging="720"/>
      </w:pPr>
      <w:r>
        <w:t>If so, did Heath wait more than 180 days after providing Forney Lake with notice before Heath filed its application with the Commission? TWC § 13.255(c) and 16 TAC § 24.120(c).</w:t>
      </w:r>
    </w:p>
    <w:p w:rsidR="007F0BAE" w:rsidRPr="00B0088D" w:rsidRDefault="006719D9" w:rsidP="00B0088D">
      <w:pPr>
        <w:pStyle w:val="ListParagraph"/>
        <w:numPr>
          <w:ilvl w:val="0"/>
          <w:numId w:val="1"/>
        </w:numPr>
        <w:autoSpaceDE w:val="0"/>
        <w:autoSpaceDN w:val="0"/>
        <w:adjustRightInd w:val="0"/>
        <w:snapToGrid w:val="0"/>
        <w:ind w:left="720" w:hanging="720"/>
        <w:contextualSpacing w:val="0"/>
        <w:rPr>
          <w:szCs w:val="24"/>
          <w:lang w:val="x-none"/>
        </w:rPr>
      </w:pPr>
      <w:r>
        <w:t>Is Heath’s application administratively complete pursuant to 16 TAC § 24.8?</w:t>
      </w:r>
      <w:r w:rsidR="007F0BAE">
        <w:t xml:space="preserve">  </w:t>
      </w:r>
      <w:r w:rsidR="007F0BAE" w:rsidRPr="00B0088D">
        <w:rPr>
          <w:szCs w:val="24"/>
          <w:lang w:val="x-none"/>
        </w:rPr>
        <w:t>In making this determination, the following question</w:t>
      </w:r>
      <w:r w:rsidR="007F0BAE" w:rsidRPr="00B0088D">
        <w:rPr>
          <w:szCs w:val="24"/>
        </w:rPr>
        <w:t>s</w:t>
      </w:r>
      <w:r w:rsidR="007F0BAE" w:rsidRPr="00B0088D">
        <w:rPr>
          <w:szCs w:val="24"/>
          <w:lang w:val="x-none"/>
        </w:rPr>
        <w:t xml:space="preserve"> should be</w:t>
      </w:r>
      <w:r w:rsidR="007F0BAE" w:rsidRPr="00B0088D">
        <w:rPr>
          <w:szCs w:val="24"/>
        </w:rPr>
        <w:t xml:space="preserve"> addressed</w:t>
      </w:r>
      <w:r w:rsidR="007F0BAE" w:rsidRPr="00B0088D">
        <w:rPr>
          <w:szCs w:val="24"/>
          <w:lang w:val="x-none"/>
        </w:rPr>
        <w:t>:</w:t>
      </w:r>
    </w:p>
    <w:p w:rsidR="007F0BAE" w:rsidRDefault="007F0BAE" w:rsidP="00E911EE">
      <w:pPr>
        <w:pStyle w:val="ItemList"/>
        <w:numPr>
          <w:ilvl w:val="0"/>
          <w:numId w:val="10"/>
        </w:numPr>
        <w:spacing w:before="240"/>
      </w:pPr>
      <w:r>
        <w:t>Has Heath demonstrated that no retail public utility facilities will be rendered useless or valueless</w:t>
      </w:r>
      <w:r w:rsidR="00B0088D">
        <w:t xml:space="preserve"> to the utility</w:t>
      </w:r>
      <w:r>
        <w:t xml:space="preserve">?  </w:t>
      </w:r>
      <w:r w:rsidR="00B0088D">
        <w:t xml:space="preserve">TWC § 13.255(c) and 16 TAC § 24.120(c).  </w:t>
      </w:r>
      <w:r>
        <w:t>If not, has Heath included in its application</w:t>
      </w:r>
      <w:r w:rsidR="009852E8">
        <w:t xml:space="preserve"> all appraisals required under TWC § 13.255(l) and 16 TAC</w:t>
      </w:r>
      <w:r w:rsidR="00B0088D">
        <w:t> </w:t>
      </w:r>
      <w:r w:rsidR="009852E8">
        <w:t>§</w:t>
      </w:r>
      <w:r w:rsidR="00B0088D">
        <w:t> </w:t>
      </w:r>
      <w:r w:rsidR="009852E8">
        <w:t>24.120(m)?</w:t>
      </w:r>
      <w:r w:rsidR="009852E8">
        <w:rPr>
          <w:rStyle w:val="FootnoteReference"/>
        </w:rPr>
        <w:footnoteReference w:id="4"/>
      </w:r>
      <w:r>
        <w:t xml:space="preserve"> </w:t>
      </w:r>
    </w:p>
    <w:p w:rsidR="007F0BAE" w:rsidRDefault="009852E8" w:rsidP="00B0088D">
      <w:pPr>
        <w:pStyle w:val="ItemList"/>
        <w:numPr>
          <w:ilvl w:val="0"/>
          <w:numId w:val="10"/>
        </w:numPr>
        <w:spacing w:before="240"/>
      </w:pPr>
      <w:r>
        <w:t>Is</w:t>
      </w:r>
      <w:r w:rsidR="007F0BAE">
        <w:t xml:space="preserve"> Heath requesting the transfer of </w:t>
      </w:r>
      <w:r>
        <w:t>specified</w:t>
      </w:r>
      <w:r w:rsidR="007F0BAE">
        <w:t xml:space="preserve"> property</w:t>
      </w:r>
      <w:r>
        <w:t xml:space="preserve"> of a retail public utility?  </w:t>
      </w:r>
      <w:r w:rsidR="00B0088D">
        <w:t xml:space="preserve">TWC § 13.255(c) and 16 TAC § 24.120(c).  </w:t>
      </w:r>
      <w:r>
        <w:t xml:space="preserve">If so, has Heath included in its application all appraisals required under TWC § 13.255(l) and 16 TAC § 24.120(m)?  </w:t>
      </w:r>
    </w:p>
    <w:p w:rsidR="00C33471" w:rsidRDefault="00C1083D" w:rsidP="00C33471">
      <w:pPr>
        <w:pStyle w:val="ItemList"/>
        <w:numPr>
          <w:ilvl w:val="0"/>
          <w:numId w:val="1"/>
        </w:numPr>
        <w:spacing w:before="240"/>
        <w:ind w:left="720" w:hanging="720"/>
      </w:pPr>
      <w:r>
        <w:t>Has Heath demonstrated</w:t>
      </w:r>
      <w:r w:rsidR="00C33471">
        <w:t xml:space="preserve"> compliance with the Texas Commission on Environmental Quality (TCEQ) minimum requirements for public drinking water systems?  TWC § 13.255(m) and 16 TAC § 24.120(n).</w:t>
      </w:r>
    </w:p>
    <w:p w:rsidR="003200AB" w:rsidRPr="00636ABE" w:rsidRDefault="006719D9">
      <w:pPr>
        <w:pStyle w:val="ItemList"/>
        <w:numPr>
          <w:ilvl w:val="0"/>
          <w:numId w:val="1"/>
        </w:numPr>
        <w:spacing w:before="240"/>
        <w:ind w:left="720" w:hanging="720"/>
      </w:pPr>
      <w:r w:rsidRPr="00636ABE">
        <w:t>Has Forney Lake submitted</w:t>
      </w:r>
      <w:r w:rsidR="003200AB" w:rsidRPr="00636ABE">
        <w:t xml:space="preserve"> to the Commission</w:t>
      </w:r>
      <w:r w:rsidRPr="00636ABE">
        <w:t xml:space="preserve"> a written list with the names and addresses of </w:t>
      </w:r>
      <w:r w:rsidR="003200AB" w:rsidRPr="00636ABE">
        <w:t>any</w:t>
      </w:r>
      <w:r w:rsidRPr="00636ABE">
        <w:t xml:space="preserve"> lienholders and the amount of Forney Lake’s debt</w:t>
      </w:r>
      <w:r w:rsidR="003200AB" w:rsidRPr="00636ABE">
        <w:t>, if any</w:t>
      </w:r>
      <w:r w:rsidRPr="00636ABE">
        <w:t>?</w:t>
      </w:r>
      <w:r w:rsidR="003200AB" w:rsidRPr="00636ABE">
        <w:t xml:space="preserve"> </w:t>
      </w:r>
      <w:r w:rsidR="00B0088D" w:rsidRPr="00636ABE">
        <w:t xml:space="preserve"> </w:t>
      </w:r>
      <w:r w:rsidR="003200AB" w:rsidRPr="00636ABE">
        <w:t>16 TAC § 24.120(b</w:t>
      </w:r>
      <w:proofErr w:type="gramStart"/>
      <w:r w:rsidR="003200AB" w:rsidRPr="00636ABE">
        <w:t>)(</w:t>
      </w:r>
      <w:proofErr w:type="gramEnd"/>
      <w:r w:rsidR="003200AB" w:rsidRPr="00636ABE">
        <w:t>1).</w:t>
      </w:r>
    </w:p>
    <w:p w:rsidR="003200AB" w:rsidRPr="00636ABE" w:rsidRDefault="003200AB">
      <w:pPr>
        <w:pStyle w:val="ItemList"/>
        <w:numPr>
          <w:ilvl w:val="0"/>
          <w:numId w:val="1"/>
        </w:numPr>
        <w:spacing w:before="240"/>
        <w:ind w:left="720" w:hanging="720"/>
      </w:pPr>
      <w:r w:rsidRPr="00636ABE">
        <w:lastRenderedPageBreak/>
        <w:t>If any lienholders exist, has Forney Lake notified them of the decertification process consistent with 16 TAC § 24.120(b</w:t>
      </w:r>
      <w:proofErr w:type="gramStart"/>
      <w:r w:rsidRPr="00636ABE">
        <w:t>)(</w:t>
      </w:r>
      <w:proofErr w:type="gramEnd"/>
      <w:r w:rsidRPr="00636ABE">
        <w:t>2)?</w:t>
      </w:r>
    </w:p>
    <w:p w:rsidR="00B0088D" w:rsidRDefault="00B0088D">
      <w:pPr>
        <w:pStyle w:val="ItemList"/>
        <w:numPr>
          <w:ilvl w:val="0"/>
          <w:numId w:val="1"/>
        </w:numPr>
        <w:spacing w:before="240"/>
        <w:ind w:left="720" w:hanging="720"/>
      </w:pPr>
      <w:r>
        <w:t>W</w:t>
      </w:r>
      <w:r w:rsidR="00C33471">
        <w:t>hat is the adequate and just compensation to be paid to the retail public utility</w:t>
      </w:r>
      <w:r>
        <w:t xml:space="preserve"> for any of its facilities that will be useless or valueless to it or that Heath requests be </w:t>
      </w:r>
      <w:r w:rsidR="00BA26EB">
        <w:t>transferred?</w:t>
      </w:r>
      <w:r>
        <w:t xml:space="preserve"> </w:t>
      </w:r>
      <w:r w:rsidR="00C33471">
        <w:t>TWC §</w:t>
      </w:r>
      <w:r w:rsidR="00BA26EB">
        <w:t xml:space="preserve">§ </w:t>
      </w:r>
      <w:r w:rsidR="00C33471">
        <w:t>13.255(</w:t>
      </w:r>
      <w:r w:rsidR="00BA26EB">
        <w:t>c), (</w:t>
      </w:r>
      <w:r w:rsidR="00C33471">
        <w:t>g)</w:t>
      </w:r>
      <w:r w:rsidR="00BA26EB">
        <w:t>, (g-1),</w:t>
      </w:r>
      <w:r w:rsidR="00C33471">
        <w:t xml:space="preserve"> and</w:t>
      </w:r>
      <w:r w:rsidR="00BA26EB">
        <w:t xml:space="preserve"> (l) and</w:t>
      </w:r>
      <w:r w:rsidR="00C33471">
        <w:t xml:space="preserve"> 16 TAC § 24.120</w:t>
      </w:r>
      <w:r w:rsidR="00BA26EB">
        <w:t xml:space="preserve">(c), </w:t>
      </w:r>
      <w:r w:rsidR="00C33471">
        <w:t>(g)</w:t>
      </w:r>
      <w:r w:rsidR="00BA26EB">
        <w:t>, (h),</w:t>
      </w:r>
      <w:r w:rsidR="00C33471">
        <w:t xml:space="preserve"> </w:t>
      </w:r>
      <w:r w:rsidR="00BA26EB">
        <w:t xml:space="preserve">and </w:t>
      </w:r>
      <w:r w:rsidR="00C33471">
        <w:t>(</w:t>
      </w:r>
      <w:r w:rsidR="00BA26EB">
        <w:t>m).</w:t>
      </w:r>
    </w:p>
    <w:p w:rsidR="00275B22" w:rsidRPr="003C35B5" w:rsidRDefault="00275B22" w:rsidP="00BA26EB">
      <w:pPr>
        <w:pStyle w:val="ItemList"/>
        <w:spacing w:before="240" w:after="120"/>
        <w:ind w:left="0" w:firstLine="0"/>
      </w:pPr>
      <w:r w:rsidRPr="003C35B5">
        <w:tab/>
        <w:t>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reserves the right to identify and provide to the ALJ in the future any additional issues or areas that must be addressed, as permitted under</w:t>
      </w:r>
      <w:r w:rsidRPr="00BA26EB">
        <w:rPr>
          <w:smallCaps/>
        </w:rPr>
        <w:t xml:space="preserve"> Tex. Gov’t Code Ann.</w:t>
      </w:r>
      <w:r w:rsidRPr="003C35B5">
        <w:t xml:space="preserve"> § 2003.049(e).</w:t>
      </w:r>
    </w:p>
    <w:p w:rsidR="00275B22" w:rsidRPr="003C35B5" w:rsidRDefault="009F1850" w:rsidP="00C1083D">
      <w:pPr>
        <w:spacing w:after="120"/>
        <w:jc w:val="center"/>
      </w:pPr>
      <w:r w:rsidRPr="003C35B5">
        <w:rPr>
          <w:b/>
        </w:rPr>
        <w:t>I</w:t>
      </w:r>
      <w:r w:rsidR="00C1083D">
        <w:rPr>
          <w:b/>
        </w:rPr>
        <w:t>I</w:t>
      </w:r>
      <w:proofErr w:type="gramStart"/>
      <w:r w:rsidR="00275B22" w:rsidRPr="003C35B5">
        <w:rPr>
          <w:b/>
        </w:rPr>
        <w:t xml:space="preserve">.  </w:t>
      </w:r>
      <w:r w:rsidR="007F3C40" w:rsidRPr="003C35B5">
        <w:rPr>
          <w:b/>
        </w:rPr>
        <w:t>Effect</w:t>
      </w:r>
      <w:proofErr w:type="gramEnd"/>
      <w:r w:rsidR="007F3C40" w:rsidRPr="003C35B5">
        <w:rPr>
          <w:b/>
        </w:rPr>
        <w:t xml:space="preserve"> of Preliminary Order</w:t>
      </w:r>
    </w:p>
    <w:p w:rsidR="002133F3" w:rsidRPr="003C35B5" w:rsidRDefault="002133F3" w:rsidP="00C1083D">
      <w:pPr>
        <w:spacing w:before="120"/>
      </w:pPr>
      <w:r w:rsidRPr="003C35B5">
        <w:tab/>
        <w:t xml:space="preserve">This Order is preliminary in nature and is entered without prejudice to any party expressing views contrary to this Order before the SOAH ALJ at hearing. </w:t>
      </w:r>
      <w:r w:rsidR="00CE470D" w:rsidRPr="003C35B5">
        <w:t xml:space="preserve"> </w:t>
      </w:r>
      <w:r w:rsidRPr="003C35B5">
        <w:t>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275B22" w:rsidRDefault="00275B22">
      <w:pPr>
        <w:spacing w:before="0" w:line="240" w:lineRule="auto"/>
      </w:pPr>
    </w:p>
    <w:p w:rsidR="00C1083D" w:rsidRDefault="00C1083D">
      <w:pPr>
        <w:spacing w:before="0" w:line="240" w:lineRule="auto"/>
      </w:pPr>
    </w:p>
    <w:p w:rsidR="00C1083D" w:rsidRPr="003C35B5" w:rsidRDefault="00C1083D">
      <w:pPr>
        <w:spacing w:before="0" w:line="240" w:lineRule="auto"/>
      </w:pPr>
    </w:p>
    <w:p w:rsidR="00266067" w:rsidRDefault="00266067">
      <w:pPr>
        <w:spacing w:before="0" w:line="240" w:lineRule="auto"/>
        <w:jc w:val="left"/>
        <w:rPr>
          <w:b/>
        </w:rPr>
      </w:pPr>
      <w:r>
        <w:rPr>
          <w:b/>
        </w:rPr>
        <w:br w:type="page"/>
      </w:r>
    </w:p>
    <w:p w:rsidR="00275B22" w:rsidRPr="003C35B5" w:rsidRDefault="00275B2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3C35B5">
        <w:rPr>
          <w:b/>
        </w:rPr>
        <w:lastRenderedPageBreak/>
        <w:t xml:space="preserve">SIGNED AT AUSTIN, TEXAS the ______ day of </w:t>
      </w:r>
      <w:r w:rsidR="000A64AA">
        <w:rPr>
          <w:b/>
        </w:rPr>
        <w:t>October 2015</w:t>
      </w:r>
      <w:r w:rsidRPr="003C35B5">
        <w:rPr>
          <w:b/>
        </w:rPr>
        <w:t>.</w:t>
      </w: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676438"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t>_________________________________________</w:t>
      </w:r>
      <w:r w:rsidR="00676438">
        <w:t>_____</w:t>
      </w:r>
    </w:p>
    <w:p w:rsidR="00275B22" w:rsidRPr="003C35B5" w:rsidRDefault="005A2B53"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w:t>
      </w:r>
      <w:r w:rsidR="002B0DD0" w:rsidRPr="003C35B5">
        <w:rPr>
          <w:b/>
        </w:rPr>
        <w:t xml:space="preserve">, CHAIRMAN </w:t>
      </w:r>
    </w:p>
    <w:p w:rsidR="00275B22" w:rsidRDefault="00275B22" w:rsidP="00676438">
      <w:pPr>
        <w:spacing w:before="0" w:line="240" w:lineRule="auto"/>
        <w:ind w:firstLine="3780"/>
        <w:rPr>
          <w:b/>
        </w:rPr>
      </w:pPr>
    </w:p>
    <w:p w:rsidR="00676438" w:rsidRPr="003C35B5" w:rsidRDefault="00676438" w:rsidP="00676438">
      <w:pPr>
        <w:spacing w:before="0" w:line="240" w:lineRule="auto"/>
        <w:ind w:firstLine="3780"/>
        <w:rPr>
          <w:b/>
        </w:rPr>
      </w:pPr>
    </w:p>
    <w:p w:rsidR="00D07FE4" w:rsidRPr="003C35B5" w:rsidRDefault="00D07FE4" w:rsidP="00676438">
      <w:pPr>
        <w:spacing w:before="0" w:line="240" w:lineRule="auto"/>
        <w:ind w:firstLine="3780"/>
        <w:rPr>
          <w:b/>
        </w:rPr>
      </w:pPr>
    </w:p>
    <w:p w:rsidR="00D07FE4" w:rsidRPr="003C35B5" w:rsidRDefault="00D07FE4"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sidR="00676438">
        <w:rPr>
          <w:b/>
        </w:rPr>
        <w:t>______</w:t>
      </w:r>
    </w:p>
    <w:p w:rsidR="00D07FE4"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00D07FE4" w:rsidRPr="003C35B5">
        <w:rPr>
          <w:b/>
        </w:rPr>
        <w:t xml:space="preserve">, COMMISSIONER </w:t>
      </w:r>
    </w:p>
    <w:p w:rsidR="002D2669"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BRANDY D. MARTY</w:t>
      </w:r>
      <w:r w:rsidRPr="003C35B5">
        <w:rPr>
          <w:b/>
        </w:rPr>
        <w:t xml:space="preserve">, COMMISSIONER </w:t>
      </w:r>
    </w:p>
    <w:p w:rsidR="002B0DD0" w:rsidRDefault="002B0DD0">
      <w:pPr>
        <w:spacing w:before="0" w:line="240" w:lineRule="auto"/>
        <w:rPr>
          <w:b/>
        </w:rPr>
      </w:pPr>
    </w:p>
    <w:p w:rsidR="00C1083D" w:rsidRPr="003C35B5" w:rsidRDefault="00C1083D">
      <w:pPr>
        <w:spacing w:before="0" w:line="240" w:lineRule="auto"/>
        <w:rPr>
          <w:b/>
        </w:rPr>
      </w:pPr>
    </w:p>
    <w:p w:rsidR="007F3C40" w:rsidRPr="003C35B5" w:rsidRDefault="002B0DD0" w:rsidP="007F3C40">
      <w:pPr>
        <w:rPr>
          <w:b/>
          <w:sz w:val="16"/>
        </w:rPr>
      </w:pPr>
      <w:r w:rsidRPr="003C35B5">
        <w:rPr>
          <w:sz w:val="16"/>
        </w:rPr>
        <w:fldChar w:fldCharType="begin"/>
      </w:r>
      <w:r w:rsidRPr="003C35B5">
        <w:rPr>
          <w:sz w:val="16"/>
        </w:rPr>
        <w:instrText xml:space="preserve"> FILENAME \* Lower\p \* MERGEFORMAT </w:instrText>
      </w:r>
      <w:r w:rsidRPr="003C35B5">
        <w:rPr>
          <w:sz w:val="16"/>
        </w:rPr>
        <w:fldChar w:fldCharType="separate"/>
      </w:r>
      <w:r w:rsidR="00E04131">
        <w:rPr>
          <w:noProof/>
          <w:sz w:val="16"/>
        </w:rPr>
        <w:t>q:\cadm\orders\prelim\44000\44541 po.docx</w:t>
      </w:r>
      <w:r w:rsidRPr="003C35B5">
        <w:rPr>
          <w:sz w:val="16"/>
        </w:rPr>
        <w:fldChar w:fldCharType="end"/>
      </w:r>
      <w:r w:rsidR="007F3C40" w:rsidRPr="003C35B5">
        <w:rPr>
          <w:sz w:val="16"/>
        </w:rPr>
        <w:t xml:space="preserve">  </w:t>
      </w:r>
    </w:p>
    <w:p w:rsidR="002B0DD0" w:rsidRPr="003C35B5" w:rsidRDefault="002B0DD0" w:rsidP="006312D3">
      <w:pPr>
        <w:keepNext/>
        <w:rPr>
          <w:sz w:val="16"/>
        </w:rPr>
      </w:pPr>
    </w:p>
    <w:p w:rsidR="002B0DD0" w:rsidRPr="003C35B5" w:rsidRDefault="002B0DD0">
      <w:pPr>
        <w:spacing w:before="0" w:line="240" w:lineRule="auto"/>
        <w:rPr>
          <w:b/>
        </w:rPr>
      </w:pPr>
    </w:p>
    <w:sectPr w:rsidR="002B0DD0" w:rsidRPr="003C35B5">
      <w:headerReference w:type="default" r:id="rId8"/>
      <w:footerReference w:type="even" r:id="rId9"/>
      <w:footerReference w:type="default" r:id="rId10"/>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0764" w:rsidRDefault="00300764">
      <w:r>
        <w:separator/>
      </w:r>
    </w:p>
  </w:endnote>
  <w:endnote w:type="continuationSeparator" w:id="0">
    <w:p w:rsidR="00300764" w:rsidRDefault="00300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0764" w:rsidRDefault="00300764">
      <w:r>
        <w:separator/>
      </w:r>
    </w:p>
  </w:footnote>
  <w:footnote w:type="continuationSeparator" w:id="0">
    <w:p w:rsidR="00300764" w:rsidRDefault="00300764">
      <w:r>
        <w:continuationSeparator/>
      </w:r>
    </w:p>
  </w:footnote>
  <w:footnote w:id="1">
    <w:p w:rsidR="00FD3537" w:rsidRDefault="00FD3537">
      <w:pPr>
        <w:pStyle w:val="FootnoteText"/>
      </w:pPr>
      <w:r>
        <w:rPr>
          <w:rStyle w:val="FootnoteReference"/>
        </w:rPr>
        <w:footnoteRef/>
      </w:r>
      <w:r>
        <w:t xml:space="preserve"> </w:t>
      </w:r>
      <w:r w:rsidR="00B04E82">
        <w:t xml:space="preserve"> </w:t>
      </w:r>
      <w:r>
        <w:t xml:space="preserve">City of Heath’s Application at 1 (Mar. 16, 2015). </w:t>
      </w:r>
    </w:p>
  </w:footnote>
  <w:footnote w:id="2">
    <w:p w:rsidR="00133664" w:rsidRPr="00133664" w:rsidRDefault="00133664">
      <w:pPr>
        <w:pStyle w:val="FootnoteText"/>
      </w:pPr>
      <w:r>
        <w:rPr>
          <w:rStyle w:val="FootnoteReference"/>
        </w:rPr>
        <w:footnoteRef/>
      </w:r>
      <w:r>
        <w:t xml:space="preserve"> </w:t>
      </w:r>
      <w:r w:rsidR="00B04E82">
        <w:t xml:space="preserve"> </w:t>
      </w:r>
      <w:r>
        <w:rPr>
          <w:i/>
        </w:rPr>
        <w:t>Id</w:t>
      </w:r>
      <w:r>
        <w:t>. at 2, 72.</w:t>
      </w:r>
    </w:p>
  </w:footnote>
  <w:footnote w:id="3">
    <w:p w:rsidR="003243A0" w:rsidRPr="002133F3" w:rsidRDefault="003243A0">
      <w:pPr>
        <w:pStyle w:val="FootnoteText"/>
        <w:rPr>
          <w:lang w:val="pt-BR"/>
        </w:rPr>
      </w:pPr>
      <w:r>
        <w:rPr>
          <w:rStyle w:val="FootnoteReference"/>
        </w:rPr>
        <w:footnoteRef/>
      </w:r>
      <w:r w:rsidRPr="002133F3">
        <w:rPr>
          <w:lang w:val="pt-BR"/>
        </w:rPr>
        <w:t xml:space="preserve">  </w:t>
      </w:r>
      <w:r w:rsidRPr="002133F3">
        <w:rPr>
          <w:smallCaps/>
          <w:lang w:val="pt-BR"/>
        </w:rPr>
        <w:t>Tex. Gov’t Code Ann.</w:t>
      </w:r>
      <w:r w:rsidR="007A5644">
        <w:rPr>
          <w:lang w:val="pt-BR"/>
        </w:rPr>
        <w:t xml:space="preserve"> § 2003.049(e) (Vernon 2000</w:t>
      </w:r>
      <w:r w:rsidRPr="002133F3">
        <w:rPr>
          <w:lang w:val="pt-BR"/>
        </w:rPr>
        <w:t xml:space="preserve">).  </w:t>
      </w:r>
    </w:p>
  </w:footnote>
  <w:footnote w:id="4">
    <w:p w:rsidR="009852E8" w:rsidRPr="009852E8" w:rsidRDefault="009852E8">
      <w:pPr>
        <w:pStyle w:val="FootnoteText"/>
      </w:pPr>
      <w:r>
        <w:rPr>
          <w:rStyle w:val="FootnoteReference"/>
        </w:rPr>
        <w:footnoteRef/>
      </w:r>
      <w:r>
        <w:t xml:space="preserve">  </w:t>
      </w:r>
      <w:r>
        <w:rPr>
          <w:i/>
        </w:rPr>
        <w:t xml:space="preserve">See </w:t>
      </w:r>
      <w:r>
        <w:t>Order on Appeal of Order No. 4 (Aug. 24, 2014).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Pr="00D07FE4" w:rsidRDefault="003A255D">
    <w:pPr>
      <w:pStyle w:val="Header"/>
      <w:spacing w:before="0" w:line="240" w:lineRule="auto"/>
      <w:rPr>
        <w:rStyle w:val="PageNumber"/>
        <w:sz w:val="20"/>
      </w:rPr>
    </w:pPr>
    <w:r>
      <w:rPr>
        <w:rStyle w:val="PageNumber"/>
        <w:sz w:val="20"/>
      </w:rPr>
      <w:t xml:space="preserve">SOAH Docket No. </w:t>
    </w:r>
    <w:r w:rsidR="00C1083D">
      <w:rPr>
        <w:rStyle w:val="PageNumber"/>
        <w:sz w:val="20"/>
      </w:rPr>
      <w:t>473</w:t>
    </w:r>
    <w:r>
      <w:rPr>
        <w:rStyle w:val="PageNumber"/>
        <w:sz w:val="20"/>
      </w:rPr>
      <w:t>-</w:t>
    </w:r>
    <w:r w:rsidR="00C1083D">
      <w:rPr>
        <w:rStyle w:val="PageNumber"/>
        <w:sz w:val="20"/>
      </w:rPr>
      <w:t>16</w:t>
    </w:r>
    <w:r>
      <w:rPr>
        <w:rStyle w:val="PageNumber"/>
        <w:sz w:val="20"/>
      </w:rPr>
      <w:t>-</w:t>
    </w:r>
    <w:r w:rsidR="00C1083D">
      <w:rPr>
        <w:rStyle w:val="PageNumber"/>
        <w:sz w:val="20"/>
      </w:rPr>
      <w:t>0193.WS</w:t>
    </w:r>
    <w:r w:rsidR="003243A0" w:rsidRPr="00D07FE4">
      <w:rPr>
        <w:sz w:val="20"/>
      </w:rPr>
      <w:tab/>
      <w:t>Preliminary Order</w:t>
    </w:r>
    <w:r w:rsidR="003243A0" w:rsidRPr="00D07FE4">
      <w:rPr>
        <w:sz w:val="20"/>
      </w:rPr>
      <w:tab/>
      <w:t xml:space="preserve">Page </w:t>
    </w:r>
    <w:r w:rsidR="003243A0" w:rsidRPr="00D07FE4">
      <w:rPr>
        <w:rStyle w:val="PageNumber"/>
        <w:sz w:val="20"/>
      </w:rPr>
      <w:fldChar w:fldCharType="begin"/>
    </w:r>
    <w:r w:rsidR="003243A0" w:rsidRPr="00D07FE4">
      <w:rPr>
        <w:rStyle w:val="PageNumber"/>
        <w:sz w:val="20"/>
      </w:rPr>
      <w:instrText xml:space="preserve"> PAGE </w:instrText>
    </w:r>
    <w:r w:rsidR="003243A0" w:rsidRPr="00D07FE4">
      <w:rPr>
        <w:rStyle w:val="PageNumber"/>
        <w:sz w:val="20"/>
      </w:rPr>
      <w:fldChar w:fldCharType="separate"/>
    </w:r>
    <w:r w:rsidR="008057A5">
      <w:rPr>
        <w:rStyle w:val="PageNumber"/>
        <w:noProof/>
        <w:sz w:val="20"/>
      </w:rPr>
      <w:t>4</w:t>
    </w:r>
    <w:r w:rsidR="003243A0" w:rsidRPr="00D07FE4">
      <w:rPr>
        <w:rStyle w:val="PageNumber"/>
        <w:sz w:val="20"/>
      </w:rPr>
      <w:fldChar w:fldCharType="end"/>
    </w:r>
    <w:r w:rsidR="003243A0" w:rsidRPr="00D07FE4">
      <w:rPr>
        <w:rStyle w:val="PageNumber"/>
        <w:sz w:val="20"/>
      </w:rPr>
      <w:t xml:space="preserve"> of </w:t>
    </w:r>
    <w:r w:rsidR="003243A0" w:rsidRPr="00D07FE4">
      <w:rPr>
        <w:rStyle w:val="PageNumber"/>
        <w:sz w:val="20"/>
      </w:rPr>
      <w:fldChar w:fldCharType="begin"/>
    </w:r>
    <w:r w:rsidR="003243A0" w:rsidRPr="00D07FE4">
      <w:rPr>
        <w:rStyle w:val="PageNumber"/>
        <w:sz w:val="20"/>
      </w:rPr>
      <w:instrText xml:space="preserve"> NUMPAGES </w:instrText>
    </w:r>
    <w:r w:rsidR="003243A0" w:rsidRPr="00D07FE4">
      <w:rPr>
        <w:rStyle w:val="PageNumber"/>
        <w:sz w:val="20"/>
      </w:rPr>
      <w:fldChar w:fldCharType="separate"/>
    </w:r>
    <w:r w:rsidR="008057A5">
      <w:rPr>
        <w:rStyle w:val="PageNumber"/>
        <w:noProof/>
        <w:sz w:val="20"/>
      </w:rPr>
      <w:t>4</w:t>
    </w:r>
    <w:r w:rsidR="003243A0" w:rsidRPr="00D07FE4">
      <w:rPr>
        <w:rStyle w:val="PageNumber"/>
        <w:sz w:val="20"/>
      </w:rPr>
      <w:fldChar w:fldCharType="end"/>
    </w:r>
  </w:p>
  <w:p w:rsidR="003243A0" w:rsidRDefault="003A255D">
    <w:pPr>
      <w:pStyle w:val="Header"/>
      <w:spacing w:before="0" w:line="240" w:lineRule="auto"/>
      <w:rPr>
        <w:rStyle w:val="PageNumber"/>
      </w:rPr>
    </w:pPr>
    <w:r w:rsidRPr="00D07FE4">
      <w:rPr>
        <w:sz w:val="20"/>
      </w:rPr>
      <w:t xml:space="preserve">Docket No. </w:t>
    </w:r>
    <w:r w:rsidR="00C1083D">
      <w:rPr>
        <w:sz w:val="20"/>
      </w:rPr>
      <w:t>44541</w:t>
    </w:r>
    <w:r w:rsidRPr="00D07FE4">
      <w:rPr>
        <w:rStyle w:val="PageNumber"/>
        <w:sz w:val="20"/>
      </w:rPr>
      <w:t xml:space="preserve"> </w:t>
    </w:r>
  </w:p>
  <w:p w:rsidR="003243A0" w:rsidRDefault="003243A0">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15:restartNumberingAfterBreak="0">
    <w:nsid w:val="134204B2"/>
    <w:multiLevelType w:val="hybridMultilevel"/>
    <w:tmpl w:val="C57837C6"/>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83D7FA4"/>
    <w:multiLevelType w:val="hybridMultilevel"/>
    <w:tmpl w:val="29B458CE"/>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 w15:restartNumberingAfterBreak="0">
    <w:nsid w:val="2EAD6BF5"/>
    <w:multiLevelType w:val="hybridMultilevel"/>
    <w:tmpl w:val="086A28E0"/>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EC5442D"/>
    <w:multiLevelType w:val="multilevel"/>
    <w:tmpl w:val="87D6961A"/>
    <w:lvl w:ilvl="0">
      <w:start w:val="1"/>
      <w:numFmt w:val="decimal"/>
      <w:lvlText w:val="%1."/>
      <w:legacy w:legacy="1" w:legacySpace="0" w:legacyIndent="360"/>
      <w:lvlJc w:val="left"/>
      <w:pPr>
        <w:ind w:left="360" w:hanging="360"/>
      </w:pPr>
    </w:lvl>
    <w:lvl w:ilvl="1">
      <w:start w:val="1"/>
      <w:numFmt w:val="lowerLetter"/>
      <w:lvlText w:val="%2)"/>
      <w:lvlJc w:val="left"/>
      <w:pPr>
        <w:ind w:left="1080" w:hanging="360"/>
      </w:pPr>
      <w:rPr>
        <w:rFonts w:hint="default"/>
      </w:r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410D5C71"/>
    <w:multiLevelType w:val="hybridMultilevel"/>
    <w:tmpl w:val="FFCA9AE6"/>
    <w:lvl w:ilvl="0" w:tplc="6E74D6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B566CA4"/>
    <w:multiLevelType w:val="hybridMultilevel"/>
    <w:tmpl w:val="383EF3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549C2441"/>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8" w15:restartNumberingAfterBreak="0">
    <w:nsid w:val="55072FAC"/>
    <w:multiLevelType w:val="hybridMultilevel"/>
    <w:tmpl w:val="40B6E53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9" w15:restartNumberingAfterBreak="0">
    <w:nsid w:val="5FF6204A"/>
    <w:multiLevelType w:val="hybridMultilevel"/>
    <w:tmpl w:val="48CC40A2"/>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0" w15:restartNumberingAfterBreak="0">
    <w:nsid w:val="77E71F05"/>
    <w:multiLevelType w:val="hybridMultilevel"/>
    <w:tmpl w:val="5DD419E6"/>
    <w:lvl w:ilvl="0" w:tplc="0409000F">
      <w:start w:val="1"/>
      <w:numFmt w:val="decimal"/>
      <w:lvlText w:val="%1."/>
      <w:lvlJc w:val="left"/>
      <w:pPr>
        <w:ind w:left="720" w:hanging="360"/>
      </w:pPr>
      <w:rPr>
        <w:rFonts w:hint="default"/>
      </w:rPr>
    </w:lvl>
    <w:lvl w:ilvl="1" w:tplc="344EDE7E">
      <w:start w:val="1"/>
      <w:numFmt w:val="lowerLetter"/>
      <w:lvlText w:val="%2)"/>
      <w:lvlJc w:val="left"/>
      <w:pPr>
        <w:ind w:left="108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7"/>
  </w:num>
  <w:num w:numId="4">
    <w:abstractNumId w:val="6"/>
  </w:num>
  <w:num w:numId="5">
    <w:abstractNumId w:val="8"/>
  </w:num>
  <w:num w:numId="6">
    <w:abstractNumId w:val="1"/>
  </w:num>
  <w:num w:numId="7">
    <w:abstractNumId w:val="2"/>
  </w:num>
  <w:num w:numId="8">
    <w:abstractNumId w:val="3"/>
  </w:num>
  <w:num w:numId="9">
    <w:abstractNumId w:val="9"/>
  </w:num>
  <w:num w:numId="10">
    <w:abstractNumId w:val="5"/>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764"/>
    <w:rsid w:val="0000092F"/>
    <w:rsid w:val="00072267"/>
    <w:rsid w:val="000A64AA"/>
    <w:rsid w:val="000D3D8B"/>
    <w:rsid w:val="0012543C"/>
    <w:rsid w:val="00133664"/>
    <w:rsid w:val="001817F3"/>
    <w:rsid w:val="001C225E"/>
    <w:rsid w:val="002133F3"/>
    <w:rsid w:val="00253EAF"/>
    <w:rsid w:val="00266067"/>
    <w:rsid w:val="002723B2"/>
    <w:rsid w:val="00275B22"/>
    <w:rsid w:val="002B0DD0"/>
    <w:rsid w:val="002D2669"/>
    <w:rsid w:val="00300764"/>
    <w:rsid w:val="003200AB"/>
    <w:rsid w:val="003243A0"/>
    <w:rsid w:val="003572F8"/>
    <w:rsid w:val="00364BA2"/>
    <w:rsid w:val="003A255D"/>
    <w:rsid w:val="003C35B5"/>
    <w:rsid w:val="003D1D8E"/>
    <w:rsid w:val="00475705"/>
    <w:rsid w:val="005A2B53"/>
    <w:rsid w:val="005B5B97"/>
    <w:rsid w:val="00626422"/>
    <w:rsid w:val="006312D3"/>
    <w:rsid w:val="00636ABE"/>
    <w:rsid w:val="00653486"/>
    <w:rsid w:val="006719D9"/>
    <w:rsid w:val="00676438"/>
    <w:rsid w:val="00683707"/>
    <w:rsid w:val="006F000D"/>
    <w:rsid w:val="0074722F"/>
    <w:rsid w:val="007A5644"/>
    <w:rsid w:val="007B04CB"/>
    <w:rsid w:val="007B24AD"/>
    <w:rsid w:val="007F0BAE"/>
    <w:rsid w:val="007F3C40"/>
    <w:rsid w:val="008057A5"/>
    <w:rsid w:val="008342FA"/>
    <w:rsid w:val="008C7F0C"/>
    <w:rsid w:val="00917E2A"/>
    <w:rsid w:val="009264E7"/>
    <w:rsid w:val="009852E8"/>
    <w:rsid w:val="00995701"/>
    <w:rsid w:val="009F1850"/>
    <w:rsid w:val="00AA36AA"/>
    <w:rsid w:val="00AC2D6E"/>
    <w:rsid w:val="00AD0759"/>
    <w:rsid w:val="00B0088D"/>
    <w:rsid w:val="00B04E82"/>
    <w:rsid w:val="00B10142"/>
    <w:rsid w:val="00BA26EB"/>
    <w:rsid w:val="00BA289E"/>
    <w:rsid w:val="00C1083D"/>
    <w:rsid w:val="00C2483A"/>
    <w:rsid w:val="00C33471"/>
    <w:rsid w:val="00C35689"/>
    <w:rsid w:val="00C62E7A"/>
    <w:rsid w:val="00CE470D"/>
    <w:rsid w:val="00D07FE4"/>
    <w:rsid w:val="00D10A2B"/>
    <w:rsid w:val="00DD0940"/>
    <w:rsid w:val="00E04131"/>
    <w:rsid w:val="00FD35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693B3EE-6599-4482-93B7-3CF700AB4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240" w:line="360" w:lineRule="auto"/>
      <w:jc w:val="both"/>
    </w:pPr>
    <w:rPr>
      <w:sz w:val="24"/>
    </w:rPr>
  </w:style>
  <w:style w:type="paragraph" w:styleId="Heading1">
    <w:name w:val="heading 1"/>
    <w:basedOn w:val="Normal"/>
    <w:next w:val="Normal"/>
    <w:qFormat/>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caps/>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basedOn w:val="Normal"/>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val="0"/>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pPr>
      <w:spacing w:before="360"/>
      <w:ind w:left="720" w:hanging="720"/>
    </w:pPr>
  </w:style>
  <w:style w:type="paragraph" w:styleId="BodyText">
    <w:name w:val="Body Text"/>
    <w:basedOn w:val="Normal"/>
    <w:rsid w:val="002133F3"/>
    <w:pPr>
      <w:spacing w:before="0"/>
    </w:pPr>
  </w:style>
  <w:style w:type="paragraph" w:styleId="Subtitle">
    <w:name w:val="Subtitle"/>
    <w:basedOn w:val="Normal"/>
    <w:qFormat/>
    <w:rsid w:val="002133F3"/>
    <w:pPr>
      <w:spacing w:before="0"/>
      <w:jc w:val="center"/>
    </w:pPr>
    <w:rPr>
      <w:b/>
    </w:rPr>
  </w:style>
  <w:style w:type="paragraph" w:styleId="ListParagraph">
    <w:name w:val="List Paragraph"/>
    <w:basedOn w:val="Normal"/>
    <w:uiPriority w:val="34"/>
    <w:qFormat/>
    <w:rsid w:val="00B0088D"/>
    <w:pPr>
      <w:ind w:left="720"/>
      <w:contextualSpacing/>
    </w:pPr>
  </w:style>
  <w:style w:type="paragraph" w:styleId="BalloonText">
    <w:name w:val="Balloon Text"/>
    <w:basedOn w:val="Normal"/>
    <w:link w:val="BalloonTextChar"/>
    <w:rsid w:val="00636ABE"/>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rsid w:val="00636AB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o_tem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7ED7C3-50EF-4358-A17D-B46DED5B0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po_temp</Template>
  <TotalTime>2</TotalTime>
  <Pages>4</Pages>
  <Words>775</Words>
  <Characters>4100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DOCKET NO. 15926</vt:lpstr>
    </vt:vector>
  </TitlesOfParts>
  <Company>Public Utility Commission of Texas</Company>
  <LinksUpToDate>false</LinksUpToDate>
  <CharactersWithSpaces>4866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15926</dc:title>
  <dc:subject/>
  <dc:creator>PUCTX</dc:creator>
  <cp:keywords/>
  <cp:lastModifiedBy>Roundtree-Williams, Keva</cp:lastModifiedBy>
  <cp:revision>4</cp:revision>
  <cp:lastPrinted>2015-10-01T18:47:00Z</cp:lastPrinted>
  <dcterms:created xsi:type="dcterms:W3CDTF">2015-10-08T00:37:00Z</dcterms:created>
  <dcterms:modified xsi:type="dcterms:W3CDTF">2015-10-08T14:12:00Z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